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eastAsia="zh-CN"/>
        </w:rPr>
        <w:t>洛宁县研学课程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val="en-US"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eastAsia="zh-CN"/>
        </w:rPr>
        <w:t>申报表</w:t>
      </w:r>
    </w:p>
    <w:tbl>
      <w:tblPr>
        <w:tblStyle w:val="3"/>
        <w:tblpPr w:leftFromText="180" w:rightFromText="180" w:vertAnchor="text" w:horzAnchor="page" w:tblpX="1814" w:tblpY="60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375"/>
        <w:gridCol w:w="325"/>
        <w:gridCol w:w="683"/>
        <w:gridCol w:w="800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申报主体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被采用研学点位名称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是否被县教体局评定为年度优秀课程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    否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申请奖励金额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大写：                        小写（元）：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8522" w:type="dxa"/>
            <w:gridSpan w:val="6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评定为年度优秀课程依据（批文、图片等佐证材料）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县教体局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意见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县文广旅局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意见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02490"/>
    <w:rsid w:val="69D0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2023-05-11T01:16:00Z</dcterms:created>
  <dc:creator>lnx11</dc:creator>
  <cp:lastModifiedBy>lnx11</cp:lastModifiedBy>
  <dcterms:modified xsi:type="dcterms:W3CDTF">2023-05-11T01:16:28Z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